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166F9D" w:rsidRDefault="00166F9D">
      <w:pPr>
        <w:jc w:val="center"/>
        <w:rPr>
          <w:rFonts w:ascii="Arial" w:hAnsi="Arial" w:cs="Arial"/>
          <w:b/>
          <w:bCs/>
          <w:sz w:val="28"/>
        </w:rPr>
      </w:pPr>
    </w:p>
    <w:p w:rsidR="00C710DD" w:rsidRDefault="00C710D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D26326" w:rsidP="00AA51A3">
      <w:pPr>
        <w:jc w:val="center"/>
        <w:rPr>
          <w:rFonts w:ascii="Arial" w:hAnsi="Arial" w:cs="Arial"/>
          <w:sz w:val="22"/>
          <w:szCs w:val="22"/>
        </w:rPr>
      </w:pPr>
      <w:r>
        <w:rPr>
          <w:rFonts w:ascii="Arial" w:hAnsi="Arial" w:cs="Arial"/>
          <w:bCs/>
          <w:sz w:val="22"/>
          <w:szCs w:val="22"/>
        </w:rPr>
        <w:t xml:space="preserve">April </w:t>
      </w:r>
      <w:r w:rsidR="00861A60">
        <w:rPr>
          <w:rFonts w:ascii="Arial" w:hAnsi="Arial" w:cs="Arial"/>
          <w:bCs/>
          <w:sz w:val="22"/>
          <w:szCs w:val="22"/>
        </w:rPr>
        <w:t>15</w:t>
      </w:r>
      <w:r w:rsidR="00EB0584">
        <w:rPr>
          <w:rFonts w:ascii="Arial" w:hAnsi="Arial" w:cs="Arial"/>
          <w:bCs/>
          <w:sz w:val="22"/>
          <w:szCs w:val="22"/>
        </w:rPr>
        <w:t>, 2019</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r w:rsidR="006909A4" w:rsidRPr="00AA51A3">
        <w:rPr>
          <w:rFonts w:ascii="Arial" w:hAnsi="Arial" w:cs="Arial"/>
          <w:sz w:val="22"/>
          <w:szCs w:val="22"/>
        </w:rPr>
        <w:t>approved</w:t>
      </w:r>
      <w:r w:rsidR="005B5993" w:rsidRPr="00AA51A3">
        <w:rPr>
          <w:rFonts w:ascii="Arial" w:hAnsi="Arial" w:cs="Arial"/>
          <w:sz w:val="22"/>
          <w:szCs w:val="22"/>
        </w:rPr>
        <w:t>”</w:t>
      </w:r>
    </w:p>
    <w:p w:rsidR="00EB0584" w:rsidRDefault="00EB0584">
      <w:pPr>
        <w:jc w:val="center"/>
        <w:rPr>
          <w:rFonts w:ascii="Arial" w:hAnsi="Arial" w:cs="Arial"/>
          <w:sz w:val="22"/>
          <w:szCs w:val="22"/>
        </w:rPr>
      </w:pPr>
    </w:p>
    <w:p w:rsidR="006C648A" w:rsidRDefault="006C648A">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Samotis,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D26326" w:rsidRDefault="00287431" w:rsidP="00861A60">
      <w:pPr>
        <w:rPr>
          <w:rFonts w:ascii="Arial" w:hAnsi="Arial" w:cs="Arial"/>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861A60">
        <w:rPr>
          <w:rFonts w:ascii="Arial" w:hAnsi="Arial" w:cs="Arial"/>
          <w:bCs/>
          <w:sz w:val="20"/>
          <w:szCs w:val="20"/>
        </w:rPr>
        <w:t>Supervisor Beliveau added Resolution 2019-04 as Item 6 under New Business.  He also requested the updates from Trustee Moss and Clerk Graham to be moved to items under Old Business.   Ramsdell made the motion to approve the agenda as amended.  Second by Moss</w:t>
      </w:r>
      <w:r w:rsidR="00861A60">
        <w:rPr>
          <w:rFonts w:ascii="Arial" w:hAnsi="Arial" w:cs="Arial"/>
          <w:bCs/>
          <w:sz w:val="20"/>
          <w:szCs w:val="20"/>
        </w:rPr>
        <w:br/>
        <w:t>Unanimous – Voice Vote</w:t>
      </w:r>
      <w:r w:rsidR="00861A60">
        <w:rPr>
          <w:rFonts w:ascii="Arial" w:hAnsi="Arial" w:cs="Arial"/>
          <w:bCs/>
          <w:sz w:val="20"/>
          <w:szCs w:val="20"/>
        </w:rPr>
        <w:b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944F23" w:rsidRDefault="00D15FC7" w:rsidP="00D26326">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861A60">
        <w:rPr>
          <w:rFonts w:ascii="Arial" w:hAnsi="Arial" w:cs="Arial"/>
          <w:sz w:val="20"/>
          <w:szCs w:val="20"/>
        </w:rPr>
        <w:t>Janis</w:t>
      </w:r>
      <w:r w:rsidR="00D26326">
        <w:rPr>
          <w:rFonts w:ascii="Arial" w:hAnsi="Arial" w:cs="Arial"/>
          <w:sz w:val="20"/>
          <w:szCs w:val="20"/>
        </w:rPr>
        <w:t xml:space="preserve"> made a motion to approve the consent agenda.  Second by</w:t>
      </w:r>
      <w:r w:rsidR="00861A60">
        <w:rPr>
          <w:rFonts w:ascii="Arial" w:hAnsi="Arial" w:cs="Arial"/>
          <w:sz w:val="20"/>
          <w:szCs w:val="20"/>
        </w:rPr>
        <w:t xml:space="preserve"> Barnes</w:t>
      </w:r>
    </w:p>
    <w:p w:rsidR="00D26326" w:rsidRDefault="00D26326" w:rsidP="00D26326">
      <w:pPr>
        <w:rPr>
          <w:rFonts w:ascii="Arial" w:hAnsi="Arial" w:cs="Arial"/>
          <w:sz w:val="20"/>
          <w:szCs w:val="20"/>
        </w:rPr>
      </w:pPr>
      <w:r>
        <w:rPr>
          <w:rFonts w:ascii="Arial" w:hAnsi="Arial" w:cs="Arial"/>
          <w:sz w:val="20"/>
          <w:szCs w:val="20"/>
        </w:rPr>
        <w:t>Unanimous – Roll Call Vote</w:t>
      </w:r>
      <w:r>
        <w:rPr>
          <w:rFonts w:ascii="Arial" w:hAnsi="Arial" w:cs="Arial"/>
          <w:sz w:val="20"/>
          <w:szCs w:val="20"/>
        </w:rPr>
        <w:b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 xml:space="preserve">r </w:t>
      </w:r>
      <w:proofErr w:type="gramStart"/>
      <w:r w:rsidR="00806BEC">
        <w:rPr>
          <w:rFonts w:ascii="Arial" w:hAnsi="Arial" w:cs="Arial"/>
          <w:sz w:val="20"/>
          <w:szCs w:val="20"/>
        </w:rPr>
        <w:t>–</w:t>
      </w:r>
      <w:r w:rsidR="00327D12">
        <w:rPr>
          <w:rFonts w:ascii="Arial" w:hAnsi="Arial" w:cs="Arial"/>
          <w:sz w:val="20"/>
          <w:szCs w:val="20"/>
        </w:rPr>
        <w:t xml:space="preserve">  </w:t>
      </w:r>
      <w:r w:rsidR="00861A60">
        <w:rPr>
          <w:rFonts w:ascii="Arial" w:hAnsi="Arial" w:cs="Arial"/>
          <w:sz w:val="20"/>
          <w:szCs w:val="20"/>
        </w:rPr>
        <w:t>Bank</w:t>
      </w:r>
      <w:proofErr w:type="gramEnd"/>
      <w:r w:rsidR="00861A60">
        <w:rPr>
          <w:rFonts w:ascii="Arial" w:hAnsi="Arial" w:cs="Arial"/>
          <w:sz w:val="20"/>
          <w:szCs w:val="20"/>
        </w:rPr>
        <w:t xml:space="preserve"> Fund Balances</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r w:rsidR="00861A60">
        <w:rPr>
          <w:rFonts w:ascii="Arial" w:hAnsi="Arial" w:cs="Arial"/>
          <w:sz w:val="20"/>
          <w:szCs w:val="20"/>
        </w:rPr>
        <w:t>, Revenue &amp; Expenditures, Balance Report</w:t>
      </w:r>
      <w:r w:rsidR="002B3540" w:rsidRPr="00327D12">
        <w:rPr>
          <w:rFonts w:ascii="Arial" w:hAnsi="Arial" w:cs="Arial"/>
          <w:sz w:val="20"/>
          <w:szCs w:val="20"/>
        </w:rPr>
        <w:t xml:space="preserve"> </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EB0584">
        <w:rPr>
          <w:rFonts w:ascii="Arial" w:hAnsi="Arial" w:cs="Arial"/>
          <w:sz w:val="20"/>
          <w:szCs w:val="20"/>
        </w:rPr>
        <w:t xml:space="preserve"> Superintendent’s Report</w:t>
      </w:r>
    </w:p>
    <w:p w:rsidR="006C648A" w:rsidRDefault="006C648A" w:rsidP="00F143C1">
      <w:pPr>
        <w:pStyle w:val="ListParagraph"/>
        <w:ind w:left="615"/>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6C648A" w:rsidRDefault="00051207" w:rsidP="00051207">
      <w:pPr>
        <w:rPr>
          <w:rFonts w:ascii="Arial" w:hAnsi="Arial" w:cs="Arial"/>
          <w:b/>
          <w:sz w:val="22"/>
          <w:szCs w:val="22"/>
          <w:u w:val="single"/>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EB0584">
        <w:rPr>
          <w:rFonts w:ascii="Arial" w:hAnsi="Arial" w:cs="Arial"/>
          <w:b/>
          <w:sz w:val="22"/>
          <w:szCs w:val="22"/>
          <w:u w:val="single"/>
        </w:rPr>
        <w:t>:</w:t>
      </w:r>
    </w:p>
    <w:p w:rsidR="00EB0584" w:rsidRPr="00EB0584" w:rsidRDefault="00EB0584" w:rsidP="00051207">
      <w:pPr>
        <w:rPr>
          <w:rFonts w:ascii="Arial" w:hAnsi="Arial" w:cs="Arial"/>
          <w:sz w:val="22"/>
          <w:szCs w:val="22"/>
        </w:rPr>
      </w:pPr>
    </w:p>
    <w:p w:rsidR="005D43A9" w:rsidRDefault="00051207" w:rsidP="00C0524D">
      <w:pPr>
        <w:rPr>
          <w:rFonts w:ascii="Arial" w:hAnsi="Arial" w:cs="Arial"/>
          <w:b/>
          <w:sz w:val="20"/>
          <w:szCs w:val="20"/>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26326">
        <w:rPr>
          <w:rFonts w:ascii="Arial" w:hAnsi="Arial" w:cs="Arial"/>
          <w:b/>
          <w:sz w:val="22"/>
          <w:szCs w:val="22"/>
          <w:u w:val="single"/>
        </w:rPr>
        <w:t>:</w:t>
      </w:r>
    </w:p>
    <w:p w:rsidR="007D0115" w:rsidRPr="007D0115" w:rsidRDefault="005D43A9" w:rsidP="007D0115">
      <w:pPr>
        <w:pStyle w:val="ListParagraph"/>
        <w:numPr>
          <w:ilvl w:val="0"/>
          <w:numId w:val="14"/>
        </w:numPr>
        <w:rPr>
          <w:rFonts w:ascii="Arial" w:hAnsi="Arial" w:cs="Arial"/>
          <w:b/>
          <w:sz w:val="22"/>
          <w:szCs w:val="22"/>
          <w:u w:val="single"/>
        </w:rPr>
      </w:pPr>
      <w:r>
        <w:rPr>
          <w:rFonts w:ascii="Arial" w:hAnsi="Arial" w:cs="Arial"/>
          <w:b/>
          <w:sz w:val="20"/>
          <w:szCs w:val="20"/>
        </w:rPr>
        <w:t xml:space="preserve">Planning Commission Appointments – </w:t>
      </w:r>
      <w:r>
        <w:rPr>
          <w:rFonts w:ascii="Arial" w:hAnsi="Arial" w:cs="Arial"/>
          <w:sz w:val="20"/>
          <w:szCs w:val="20"/>
        </w:rPr>
        <w:t xml:space="preserve">On May </w:t>
      </w:r>
      <w:r w:rsidR="007D0115">
        <w:rPr>
          <w:rFonts w:ascii="Arial" w:hAnsi="Arial" w:cs="Arial"/>
          <w:sz w:val="20"/>
          <w:szCs w:val="20"/>
        </w:rPr>
        <w:t xml:space="preserve">1, 2019 the Planning Commission terms for Chairman Kurt Beck and Vice Chairman Diana London will end.  Superintendent Sutton spoke with both commissioners and they have expressed that they would like to remain on the Planning Commission.  Supervisor Beliveau moved to appoint Kurt Beck to the Planning Commission for a </w:t>
      </w:r>
      <w:proofErr w:type="gramStart"/>
      <w:r w:rsidR="007D0115">
        <w:rPr>
          <w:rFonts w:ascii="Arial" w:hAnsi="Arial" w:cs="Arial"/>
          <w:sz w:val="20"/>
          <w:szCs w:val="20"/>
        </w:rPr>
        <w:t>3 year</w:t>
      </w:r>
      <w:proofErr w:type="gramEnd"/>
      <w:r w:rsidR="007D0115">
        <w:rPr>
          <w:rFonts w:ascii="Arial" w:hAnsi="Arial" w:cs="Arial"/>
          <w:sz w:val="20"/>
          <w:szCs w:val="20"/>
        </w:rPr>
        <w:t xml:space="preserve"> term ending May 1, 2022.  Second by Samotis</w:t>
      </w:r>
      <w:r w:rsidR="007D0115">
        <w:rPr>
          <w:rFonts w:ascii="Arial" w:hAnsi="Arial" w:cs="Arial"/>
          <w:sz w:val="20"/>
          <w:szCs w:val="20"/>
        </w:rPr>
        <w:br/>
        <w:t>Unanimous – Roll Call Vote</w:t>
      </w:r>
      <w:r w:rsidR="007D0115">
        <w:rPr>
          <w:rFonts w:ascii="Arial" w:hAnsi="Arial" w:cs="Arial"/>
          <w:sz w:val="20"/>
          <w:szCs w:val="20"/>
        </w:rPr>
        <w:br/>
        <w:t>Motion Carried</w:t>
      </w:r>
    </w:p>
    <w:p w:rsidR="007D0115" w:rsidRPr="007D0115" w:rsidRDefault="007D0115" w:rsidP="007D0115">
      <w:pPr>
        <w:pStyle w:val="ListParagraph"/>
        <w:ind w:left="690"/>
        <w:rPr>
          <w:rFonts w:ascii="Arial" w:hAnsi="Arial" w:cs="Arial"/>
          <w:b/>
          <w:sz w:val="22"/>
          <w:szCs w:val="22"/>
          <w:u w:val="single"/>
        </w:rPr>
      </w:pPr>
    </w:p>
    <w:p w:rsidR="007D0115" w:rsidRDefault="007D0115" w:rsidP="007D0115">
      <w:pPr>
        <w:pStyle w:val="ListParagraph"/>
        <w:ind w:left="690"/>
        <w:rPr>
          <w:rFonts w:ascii="Arial" w:hAnsi="Arial" w:cs="Arial"/>
          <w:sz w:val="20"/>
          <w:szCs w:val="20"/>
        </w:rPr>
      </w:pPr>
      <w:r>
        <w:rPr>
          <w:rFonts w:ascii="Arial" w:hAnsi="Arial" w:cs="Arial"/>
          <w:sz w:val="20"/>
          <w:szCs w:val="20"/>
        </w:rPr>
        <w:t xml:space="preserve">Beliveau also moved to appoint Diana London to the Planning Commission for a </w:t>
      </w:r>
      <w:proofErr w:type="gramStart"/>
      <w:r>
        <w:rPr>
          <w:rFonts w:ascii="Arial" w:hAnsi="Arial" w:cs="Arial"/>
          <w:sz w:val="20"/>
          <w:szCs w:val="20"/>
        </w:rPr>
        <w:t>3 year</w:t>
      </w:r>
      <w:proofErr w:type="gramEnd"/>
      <w:r>
        <w:rPr>
          <w:rFonts w:ascii="Arial" w:hAnsi="Arial" w:cs="Arial"/>
          <w:sz w:val="20"/>
          <w:szCs w:val="20"/>
        </w:rPr>
        <w:t xml:space="preserve"> term ending May 1, 2022.  Second by Samotis</w:t>
      </w:r>
      <w:bookmarkStart w:id="0" w:name="_GoBack"/>
      <w:bookmarkEnd w:id="0"/>
      <w:r>
        <w:rPr>
          <w:rFonts w:ascii="Arial" w:hAnsi="Arial" w:cs="Arial"/>
          <w:sz w:val="20"/>
          <w:szCs w:val="20"/>
        </w:rPr>
        <w:br/>
        <w:t>Unanimous – Roll Call V</w:t>
      </w:r>
      <w:r w:rsidR="00492357">
        <w:rPr>
          <w:rFonts w:ascii="Arial" w:hAnsi="Arial" w:cs="Arial"/>
          <w:sz w:val="20"/>
          <w:szCs w:val="20"/>
        </w:rPr>
        <w:t>o</w:t>
      </w:r>
      <w:r>
        <w:rPr>
          <w:rFonts w:ascii="Arial" w:hAnsi="Arial" w:cs="Arial"/>
          <w:sz w:val="20"/>
          <w:szCs w:val="20"/>
        </w:rPr>
        <w:t>te</w:t>
      </w:r>
      <w:r>
        <w:rPr>
          <w:rFonts w:ascii="Arial" w:hAnsi="Arial" w:cs="Arial"/>
          <w:sz w:val="20"/>
          <w:szCs w:val="20"/>
        </w:rPr>
        <w:br/>
        <w:t>Motion Carried</w:t>
      </w:r>
    </w:p>
    <w:p w:rsidR="007D0115" w:rsidRDefault="007D0115" w:rsidP="007D0115">
      <w:pPr>
        <w:pStyle w:val="ListParagraph"/>
        <w:ind w:left="690"/>
        <w:rPr>
          <w:rFonts w:ascii="Arial" w:hAnsi="Arial" w:cs="Arial"/>
          <w:sz w:val="20"/>
          <w:szCs w:val="20"/>
        </w:rPr>
      </w:pPr>
    </w:p>
    <w:p w:rsidR="00181544" w:rsidRDefault="00181544" w:rsidP="007D0115">
      <w:pPr>
        <w:pStyle w:val="ListParagraph"/>
        <w:ind w:left="690"/>
        <w:rPr>
          <w:rFonts w:ascii="Arial" w:hAnsi="Arial" w:cs="Arial"/>
          <w:sz w:val="20"/>
          <w:szCs w:val="20"/>
        </w:rPr>
      </w:pPr>
    </w:p>
    <w:p w:rsidR="00181544" w:rsidRDefault="00181544" w:rsidP="007D0115">
      <w:pPr>
        <w:pStyle w:val="ListParagraph"/>
        <w:ind w:left="690"/>
        <w:rPr>
          <w:rFonts w:ascii="Arial" w:hAnsi="Arial" w:cs="Arial"/>
          <w:sz w:val="20"/>
          <w:szCs w:val="20"/>
        </w:rPr>
      </w:pPr>
    </w:p>
    <w:p w:rsidR="007D0115" w:rsidRDefault="007D0115" w:rsidP="007D0115">
      <w:pPr>
        <w:pStyle w:val="ListParagraph"/>
        <w:ind w:left="690"/>
        <w:rPr>
          <w:rFonts w:ascii="Arial" w:hAnsi="Arial" w:cs="Arial"/>
          <w:sz w:val="20"/>
          <w:szCs w:val="20"/>
        </w:rPr>
      </w:pPr>
    </w:p>
    <w:p w:rsidR="007D0115" w:rsidRDefault="007D0115" w:rsidP="007D0115">
      <w:pPr>
        <w:rPr>
          <w:rFonts w:ascii="Arial" w:hAnsi="Arial" w:cs="Arial"/>
          <w:sz w:val="20"/>
          <w:szCs w:val="20"/>
        </w:rPr>
      </w:pPr>
      <w:r>
        <w:rPr>
          <w:rFonts w:ascii="Arial" w:hAnsi="Arial" w:cs="Arial"/>
          <w:sz w:val="20"/>
          <w:szCs w:val="20"/>
        </w:rPr>
        <w:t xml:space="preserve">   </w:t>
      </w:r>
    </w:p>
    <w:p w:rsidR="007D0115" w:rsidRDefault="007D0115" w:rsidP="007D0115">
      <w:pPr>
        <w:rPr>
          <w:rFonts w:ascii="Arial" w:hAnsi="Arial" w:cs="Arial"/>
          <w:sz w:val="20"/>
          <w:szCs w:val="20"/>
        </w:rPr>
      </w:pPr>
    </w:p>
    <w:p w:rsidR="00593C85" w:rsidRPr="00D63F2C" w:rsidRDefault="007D0115" w:rsidP="00593C85">
      <w:pPr>
        <w:pStyle w:val="ListParagraph"/>
        <w:numPr>
          <w:ilvl w:val="0"/>
          <w:numId w:val="14"/>
        </w:numPr>
        <w:rPr>
          <w:rFonts w:ascii="Arial" w:hAnsi="Arial" w:cs="Arial"/>
          <w:b/>
          <w:sz w:val="20"/>
          <w:szCs w:val="20"/>
        </w:rPr>
      </w:pPr>
      <w:r>
        <w:rPr>
          <w:rFonts w:ascii="Arial" w:hAnsi="Arial" w:cs="Arial"/>
          <w:b/>
          <w:sz w:val="20"/>
          <w:szCs w:val="20"/>
        </w:rPr>
        <w:t xml:space="preserve"> Zoning Board of Appeals Appointment </w:t>
      </w:r>
      <w:r>
        <w:rPr>
          <w:rFonts w:ascii="Arial" w:hAnsi="Arial" w:cs="Arial"/>
          <w:sz w:val="20"/>
          <w:szCs w:val="20"/>
        </w:rPr>
        <w:t>– Two positions on the ZBA will also expire May 1, 2019 for Henry Altman and Kevin Beliveau.  They have expressed that they would like to remain</w:t>
      </w:r>
      <w:r>
        <w:rPr>
          <w:rFonts w:ascii="Arial" w:hAnsi="Arial" w:cs="Arial"/>
          <w:sz w:val="20"/>
          <w:szCs w:val="20"/>
        </w:rPr>
        <w:br/>
        <w:t>on the boa</w:t>
      </w:r>
      <w:r w:rsidR="00593C85">
        <w:rPr>
          <w:rFonts w:ascii="Arial" w:hAnsi="Arial" w:cs="Arial"/>
          <w:sz w:val="20"/>
          <w:szCs w:val="20"/>
        </w:rPr>
        <w:t>r</w:t>
      </w:r>
      <w:r>
        <w:rPr>
          <w:rFonts w:ascii="Arial" w:hAnsi="Arial" w:cs="Arial"/>
          <w:sz w:val="20"/>
          <w:szCs w:val="20"/>
        </w:rPr>
        <w:t>d.  Samotis made the nomination of Henry Altman to the Zoning</w:t>
      </w:r>
      <w:r w:rsidR="00593C85">
        <w:rPr>
          <w:rFonts w:ascii="Arial" w:hAnsi="Arial" w:cs="Arial"/>
          <w:sz w:val="20"/>
          <w:szCs w:val="20"/>
        </w:rPr>
        <w:t xml:space="preserve"> Board of Appeals for a </w:t>
      </w:r>
      <w:proofErr w:type="gramStart"/>
      <w:r w:rsidR="00593C85">
        <w:rPr>
          <w:rFonts w:ascii="Arial" w:hAnsi="Arial" w:cs="Arial"/>
          <w:sz w:val="20"/>
          <w:szCs w:val="20"/>
        </w:rPr>
        <w:t>3 year</w:t>
      </w:r>
      <w:proofErr w:type="gramEnd"/>
      <w:r w:rsidR="00593C85">
        <w:rPr>
          <w:rFonts w:ascii="Arial" w:hAnsi="Arial" w:cs="Arial"/>
          <w:sz w:val="20"/>
          <w:szCs w:val="20"/>
        </w:rPr>
        <w:t xml:space="preserve"> term ending May 1, 2022.  Second by Barnes</w:t>
      </w:r>
      <w:r w:rsidR="00593C85">
        <w:rPr>
          <w:rFonts w:ascii="Arial" w:hAnsi="Arial" w:cs="Arial"/>
          <w:sz w:val="20"/>
          <w:szCs w:val="20"/>
        </w:rPr>
        <w:br/>
        <w:t>Unanimous – Roll Call Vote</w:t>
      </w:r>
      <w:r w:rsidR="00593C85">
        <w:rPr>
          <w:rFonts w:ascii="Arial" w:hAnsi="Arial" w:cs="Arial"/>
          <w:sz w:val="20"/>
          <w:szCs w:val="20"/>
        </w:rPr>
        <w:br/>
        <w:t>Motion Carried</w:t>
      </w:r>
    </w:p>
    <w:p w:rsidR="00D63F2C" w:rsidRDefault="00D63F2C" w:rsidP="001D27BF">
      <w:pPr>
        <w:pStyle w:val="ListParagraph"/>
        <w:ind w:left="690"/>
        <w:rPr>
          <w:rFonts w:ascii="Arial" w:hAnsi="Arial" w:cs="Arial"/>
          <w:b/>
          <w:sz w:val="20"/>
          <w:szCs w:val="20"/>
        </w:rPr>
      </w:pPr>
    </w:p>
    <w:p w:rsidR="001D27BF" w:rsidRDefault="001D27BF" w:rsidP="001D27BF">
      <w:pPr>
        <w:pStyle w:val="ListParagraph"/>
        <w:ind w:left="690"/>
        <w:rPr>
          <w:rFonts w:ascii="Arial" w:hAnsi="Arial" w:cs="Arial"/>
          <w:sz w:val="20"/>
          <w:szCs w:val="20"/>
        </w:rPr>
      </w:pPr>
      <w:r>
        <w:rPr>
          <w:rFonts w:ascii="Arial" w:hAnsi="Arial" w:cs="Arial"/>
          <w:sz w:val="20"/>
          <w:szCs w:val="20"/>
        </w:rPr>
        <w:t xml:space="preserve">Samotis </w:t>
      </w:r>
      <w:r w:rsidR="00B015F3">
        <w:rPr>
          <w:rFonts w:ascii="Arial" w:hAnsi="Arial" w:cs="Arial"/>
          <w:sz w:val="20"/>
          <w:szCs w:val="20"/>
        </w:rPr>
        <w:t>nom</w:t>
      </w:r>
      <w:r w:rsidR="0038405A">
        <w:rPr>
          <w:rFonts w:ascii="Arial" w:hAnsi="Arial" w:cs="Arial"/>
          <w:sz w:val="20"/>
          <w:szCs w:val="20"/>
        </w:rPr>
        <w:t xml:space="preserve">inated Kevin Beliveau to the Zoning Board of Appeals for a </w:t>
      </w:r>
      <w:proofErr w:type="gramStart"/>
      <w:r w:rsidR="0038405A">
        <w:rPr>
          <w:rFonts w:ascii="Arial" w:hAnsi="Arial" w:cs="Arial"/>
          <w:sz w:val="20"/>
          <w:szCs w:val="20"/>
        </w:rPr>
        <w:t>3 year</w:t>
      </w:r>
      <w:proofErr w:type="gramEnd"/>
      <w:r w:rsidR="0038405A">
        <w:rPr>
          <w:rFonts w:ascii="Arial" w:hAnsi="Arial" w:cs="Arial"/>
          <w:sz w:val="20"/>
          <w:szCs w:val="20"/>
        </w:rPr>
        <w:t xml:space="preserve"> term ending May 1, 2022.  Second by Barnes</w:t>
      </w:r>
    </w:p>
    <w:p w:rsidR="0038405A" w:rsidRDefault="0038405A" w:rsidP="001D27BF">
      <w:pPr>
        <w:pStyle w:val="ListParagraph"/>
        <w:ind w:left="690"/>
        <w:rPr>
          <w:rFonts w:ascii="Arial" w:hAnsi="Arial" w:cs="Arial"/>
          <w:sz w:val="20"/>
          <w:szCs w:val="20"/>
        </w:rPr>
      </w:pPr>
      <w:r>
        <w:rPr>
          <w:rFonts w:ascii="Arial" w:hAnsi="Arial" w:cs="Arial"/>
          <w:sz w:val="20"/>
          <w:szCs w:val="20"/>
        </w:rPr>
        <w:t>Unanimous – Roll Call Vote</w:t>
      </w:r>
    </w:p>
    <w:p w:rsidR="0038405A" w:rsidRDefault="0038405A" w:rsidP="001D27BF">
      <w:pPr>
        <w:pStyle w:val="ListParagraph"/>
        <w:ind w:left="690"/>
        <w:rPr>
          <w:rFonts w:ascii="Arial" w:hAnsi="Arial" w:cs="Arial"/>
          <w:sz w:val="20"/>
          <w:szCs w:val="20"/>
        </w:rPr>
      </w:pPr>
      <w:r>
        <w:rPr>
          <w:rFonts w:ascii="Arial" w:hAnsi="Arial" w:cs="Arial"/>
          <w:sz w:val="20"/>
          <w:szCs w:val="20"/>
        </w:rPr>
        <w:t>Motion Carried</w:t>
      </w:r>
    </w:p>
    <w:p w:rsidR="0038405A" w:rsidRPr="001D27BF" w:rsidRDefault="0038405A" w:rsidP="001D27BF">
      <w:pPr>
        <w:pStyle w:val="ListParagraph"/>
        <w:ind w:left="690"/>
        <w:rPr>
          <w:rFonts w:ascii="Arial" w:hAnsi="Arial" w:cs="Arial"/>
          <w:sz w:val="20"/>
          <w:szCs w:val="20"/>
        </w:rPr>
      </w:pPr>
    </w:p>
    <w:p w:rsidR="00090193" w:rsidRDefault="00593C85" w:rsidP="00090193">
      <w:pPr>
        <w:pStyle w:val="ListParagraph"/>
        <w:numPr>
          <w:ilvl w:val="0"/>
          <w:numId w:val="14"/>
        </w:numPr>
        <w:rPr>
          <w:rFonts w:ascii="Arial" w:hAnsi="Arial" w:cs="Arial"/>
          <w:sz w:val="20"/>
          <w:szCs w:val="20"/>
        </w:rPr>
      </w:pPr>
      <w:r w:rsidRPr="00593C85">
        <w:rPr>
          <w:rFonts w:ascii="Arial" w:hAnsi="Arial" w:cs="Arial"/>
          <w:b/>
          <w:sz w:val="20"/>
          <w:szCs w:val="20"/>
        </w:rPr>
        <w:t xml:space="preserve">Lead Agency Agreement - </w:t>
      </w:r>
      <w:r w:rsidRPr="00593C85">
        <w:rPr>
          <w:rFonts w:ascii="Arial" w:hAnsi="Arial" w:cs="Arial"/>
          <w:sz w:val="20"/>
          <w:szCs w:val="20"/>
        </w:rPr>
        <w:t xml:space="preserve">As part of the bike path grant process, it is necessary to have an ACT 51 Agency to clarify any understandings between and amongst </w:t>
      </w:r>
      <w:proofErr w:type="gramStart"/>
      <w:r w:rsidRPr="00593C85">
        <w:rPr>
          <w:rFonts w:ascii="Arial" w:hAnsi="Arial" w:cs="Arial"/>
          <w:sz w:val="20"/>
          <w:szCs w:val="20"/>
        </w:rPr>
        <w:t>all</w:t>
      </w:r>
      <w:r>
        <w:rPr>
          <w:rFonts w:ascii="Arial" w:hAnsi="Arial" w:cs="Arial"/>
          <w:sz w:val="20"/>
          <w:szCs w:val="20"/>
        </w:rPr>
        <w:t xml:space="preserve"> of</w:t>
      </w:r>
      <w:proofErr w:type="gramEnd"/>
      <w:r w:rsidRPr="00593C85">
        <w:rPr>
          <w:rFonts w:ascii="Arial" w:hAnsi="Arial" w:cs="Arial"/>
          <w:sz w:val="20"/>
          <w:szCs w:val="20"/>
        </w:rPr>
        <w:t xml:space="preserve"> these municipalities, as it concerns the construction and maintenance of a non-motorized bike path traversing through various parts of the Township. The Iosco County Road Commission is an ACT 51 Agency and has agreed to act as the ACT 51 Agency for the AuSable Township portion of the Iosco Exploration Trail but requires a Lead Agency Agreement. This agreement indemnifies the Iosco County Road Commission for any financial, legal, or other costs, damage, fine, penalty, or other obligation and/or liability incurred either during the construction process or for the required length of time for maintenance of the same. </w:t>
      </w:r>
      <w:r>
        <w:rPr>
          <w:rFonts w:ascii="Arial" w:hAnsi="Arial" w:cs="Arial"/>
          <w:sz w:val="20"/>
          <w:szCs w:val="20"/>
        </w:rPr>
        <w:t xml:space="preserve">Ramsdell made the motion to approve the Lead Agency Agreement and to authorize Supervisor Beliveau to sign </w:t>
      </w:r>
      <w:r w:rsidR="00090193">
        <w:rPr>
          <w:rFonts w:ascii="Arial" w:hAnsi="Arial" w:cs="Arial"/>
          <w:sz w:val="20"/>
          <w:szCs w:val="20"/>
        </w:rPr>
        <w:t>such agreement. Second by Graham</w:t>
      </w:r>
      <w:r w:rsidR="00090193">
        <w:rPr>
          <w:rFonts w:ascii="Arial" w:hAnsi="Arial" w:cs="Arial"/>
          <w:sz w:val="20"/>
          <w:szCs w:val="20"/>
        </w:rPr>
        <w:br/>
        <w:t>Unanimous – Roll Call Vote</w:t>
      </w:r>
      <w:r w:rsidR="00090193">
        <w:rPr>
          <w:rFonts w:ascii="Arial" w:hAnsi="Arial" w:cs="Arial"/>
          <w:sz w:val="20"/>
          <w:szCs w:val="20"/>
        </w:rPr>
        <w:br/>
        <w:t>Motion Carried</w:t>
      </w:r>
    </w:p>
    <w:p w:rsidR="00090193" w:rsidRDefault="00090193" w:rsidP="00090193">
      <w:pPr>
        <w:pStyle w:val="ListParagraph"/>
        <w:numPr>
          <w:ilvl w:val="0"/>
          <w:numId w:val="14"/>
        </w:numPr>
        <w:rPr>
          <w:rFonts w:ascii="Arial" w:hAnsi="Arial" w:cs="Arial"/>
          <w:sz w:val="20"/>
          <w:szCs w:val="20"/>
        </w:rPr>
      </w:pPr>
      <w:r>
        <w:rPr>
          <w:rFonts w:ascii="Arial" w:hAnsi="Arial" w:cs="Arial"/>
          <w:b/>
          <w:sz w:val="20"/>
          <w:szCs w:val="20"/>
        </w:rPr>
        <w:t xml:space="preserve">PC Upgrade / Replacements </w:t>
      </w:r>
      <w:proofErr w:type="gramStart"/>
      <w:r>
        <w:rPr>
          <w:rFonts w:ascii="Arial" w:hAnsi="Arial" w:cs="Arial"/>
          <w:sz w:val="20"/>
          <w:szCs w:val="20"/>
        </w:rPr>
        <w:t>-  I.T.</w:t>
      </w:r>
      <w:proofErr w:type="gramEnd"/>
      <w:r>
        <w:rPr>
          <w:rFonts w:ascii="Arial" w:hAnsi="Arial" w:cs="Arial"/>
          <w:sz w:val="20"/>
          <w:szCs w:val="20"/>
        </w:rPr>
        <w:t xml:space="preserve"> Right sent notification that 2 computers in our office will need an upgrade by the end of the year.  Microsoft will no longer support Windows 7 which is the operating system for our Code Enforcement Officer and upgrading for our Assessor.  Motion was made by Moss to approve the PC upgrades and replacements of the computers totaling $1,172.00. Second by Ramsdell</w:t>
      </w:r>
      <w:r>
        <w:rPr>
          <w:rFonts w:ascii="Arial" w:hAnsi="Arial" w:cs="Arial"/>
          <w:sz w:val="20"/>
          <w:szCs w:val="20"/>
        </w:rPr>
        <w:br/>
        <w:t>Unanimous – Roll Call Vote</w:t>
      </w:r>
      <w:r>
        <w:rPr>
          <w:rFonts w:ascii="Arial" w:hAnsi="Arial" w:cs="Arial"/>
          <w:sz w:val="20"/>
          <w:szCs w:val="20"/>
        </w:rPr>
        <w:br/>
        <w:t>Motion Carried</w:t>
      </w:r>
    </w:p>
    <w:p w:rsidR="00090193" w:rsidRDefault="00090193" w:rsidP="00A80A5D">
      <w:pPr>
        <w:pStyle w:val="ListParagraph"/>
        <w:numPr>
          <w:ilvl w:val="0"/>
          <w:numId w:val="14"/>
        </w:numPr>
        <w:rPr>
          <w:rFonts w:ascii="Arial" w:hAnsi="Arial" w:cs="Arial"/>
          <w:sz w:val="20"/>
          <w:szCs w:val="20"/>
        </w:rPr>
      </w:pPr>
      <w:r w:rsidRPr="00090193">
        <w:rPr>
          <w:rFonts w:ascii="Arial" w:hAnsi="Arial" w:cs="Arial"/>
          <w:b/>
          <w:sz w:val="20"/>
          <w:szCs w:val="20"/>
        </w:rPr>
        <w:t xml:space="preserve">Fireworks Ordinance </w:t>
      </w:r>
      <w:proofErr w:type="gramStart"/>
      <w:r w:rsidRPr="00090193">
        <w:rPr>
          <w:rFonts w:ascii="Arial" w:hAnsi="Arial" w:cs="Arial"/>
          <w:sz w:val="20"/>
          <w:szCs w:val="20"/>
        </w:rPr>
        <w:t>-  Township</w:t>
      </w:r>
      <w:proofErr w:type="gramEnd"/>
      <w:r w:rsidRPr="00090193">
        <w:rPr>
          <w:rFonts w:ascii="Arial" w:hAnsi="Arial" w:cs="Arial"/>
          <w:sz w:val="20"/>
          <w:szCs w:val="20"/>
        </w:rPr>
        <w:t xml:space="preserve"> Attorney Tim Gulden reached out to </w:t>
      </w:r>
      <w:r w:rsidR="0038405A">
        <w:rPr>
          <w:rFonts w:ascii="Arial" w:hAnsi="Arial" w:cs="Arial"/>
          <w:sz w:val="20"/>
          <w:szCs w:val="20"/>
        </w:rPr>
        <w:t xml:space="preserve">Superintendent Sutton </w:t>
      </w:r>
      <w:r w:rsidRPr="00090193">
        <w:rPr>
          <w:rFonts w:ascii="Arial" w:hAnsi="Arial" w:cs="Arial"/>
          <w:sz w:val="20"/>
          <w:szCs w:val="20"/>
        </w:rPr>
        <w:t xml:space="preserve"> regarding changes at the State level pertaining to fireworks ordinances. The State law alters the dates and times fireworks can be used statewide and allows fireworks to be used during the week of the Fourth of July from 11 a.m. to 11:45 p.m. June 29 through July 4.  Per AuSable Township Ordinance, #110 residents could shoot fireworks on the holidays listed in the ordinance, inclusive of the days before and after said holidays, from 8 a.m. to 1 a.m.   It has been recommended by the Township Attorney that we remove the excess holidays from our ordinance and refer to the exact days and times in the new legislation.  </w:t>
      </w:r>
      <w:r>
        <w:rPr>
          <w:rFonts w:ascii="Arial" w:hAnsi="Arial" w:cs="Arial"/>
          <w:sz w:val="20"/>
          <w:szCs w:val="20"/>
        </w:rPr>
        <w:t>Motion was made by Graham to approve and authorize  Mr. Gulden, Township Attorney, to draft an updated Fireworks Ordinance to be presented to the board for consideration. Second by Ramsdell</w:t>
      </w:r>
      <w:r>
        <w:rPr>
          <w:rFonts w:ascii="Arial" w:hAnsi="Arial" w:cs="Arial"/>
          <w:sz w:val="20"/>
          <w:szCs w:val="20"/>
        </w:rPr>
        <w:br/>
        <w:t xml:space="preserve">Unanimous – Voice Vote </w:t>
      </w:r>
      <w:r>
        <w:rPr>
          <w:rFonts w:ascii="Arial" w:hAnsi="Arial" w:cs="Arial"/>
          <w:sz w:val="20"/>
          <w:szCs w:val="20"/>
        </w:rPr>
        <w:br/>
        <w:t>Motion Carried</w:t>
      </w:r>
    </w:p>
    <w:p w:rsidR="00090193" w:rsidRPr="00181544" w:rsidRDefault="00090193" w:rsidP="00181544">
      <w:pPr>
        <w:pStyle w:val="ListParagraph"/>
        <w:numPr>
          <w:ilvl w:val="0"/>
          <w:numId w:val="14"/>
        </w:numPr>
        <w:rPr>
          <w:rFonts w:ascii="Arial" w:hAnsi="Arial" w:cs="Arial"/>
          <w:sz w:val="20"/>
          <w:szCs w:val="20"/>
        </w:rPr>
      </w:pPr>
      <w:r>
        <w:rPr>
          <w:rFonts w:ascii="Arial" w:hAnsi="Arial" w:cs="Arial"/>
          <w:b/>
          <w:sz w:val="20"/>
          <w:szCs w:val="20"/>
        </w:rPr>
        <w:t xml:space="preserve">Consideration of Resolution 2019-04 </w:t>
      </w:r>
      <w:r>
        <w:rPr>
          <w:rFonts w:ascii="Arial" w:hAnsi="Arial" w:cs="Arial"/>
          <w:sz w:val="20"/>
          <w:szCs w:val="20"/>
        </w:rPr>
        <w:t xml:space="preserve">– This resolution represents a request of the State of Michigan to provide the necessary funding and support for securing Federal Aviation Administration licensing and authorization for conducting spacecraft launch and landing operations as a “spaceport” at </w:t>
      </w:r>
      <w:r w:rsidR="00D334BF">
        <w:rPr>
          <w:rFonts w:ascii="Arial" w:hAnsi="Arial" w:cs="Arial"/>
          <w:sz w:val="20"/>
          <w:szCs w:val="20"/>
        </w:rPr>
        <w:t>Oscoda-</w:t>
      </w:r>
      <w:proofErr w:type="spellStart"/>
      <w:r w:rsidR="00D334BF">
        <w:rPr>
          <w:rFonts w:ascii="Arial" w:hAnsi="Arial" w:cs="Arial"/>
          <w:sz w:val="20"/>
          <w:szCs w:val="20"/>
        </w:rPr>
        <w:t>Wurtsmith</w:t>
      </w:r>
      <w:proofErr w:type="spellEnd"/>
      <w:r w:rsidR="00D334BF">
        <w:rPr>
          <w:rFonts w:ascii="Arial" w:hAnsi="Arial" w:cs="Arial"/>
          <w:sz w:val="20"/>
          <w:szCs w:val="20"/>
        </w:rPr>
        <w:t xml:space="preserve"> Airport, Oscoda, Michigan.  Supervisor Beliveau recapped information from a representative of the Michigan Launch Initiative.</w:t>
      </w:r>
      <w:r>
        <w:rPr>
          <w:rFonts w:ascii="Arial" w:hAnsi="Arial" w:cs="Arial"/>
          <w:sz w:val="20"/>
          <w:szCs w:val="20"/>
        </w:rPr>
        <w:t xml:space="preserve"> </w:t>
      </w:r>
      <w:r w:rsidR="00D334BF">
        <w:rPr>
          <w:rFonts w:ascii="Arial" w:hAnsi="Arial" w:cs="Arial"/>
          <w:sz w:val="20"/>
          <w:szCs w:val="20"/>
        </w:rPr>
        <w:t>Oscoda is one of the possible sites in the running from Michigan for this facility to be built.  Moss made the motion to approve Resolutions 2019-04</w:t>
      </w:r>
      <w:r w:rsidR="00181544">
        <w:rPr>
          <w:rFonts w:ascii="Arial" w:hAnsi="Arial" w:cs="Arial"/>
          <w:sz w:val="20"/>
          <w:szCs w:val="20"/>
        </w:rPr>
        <w:t xml:space="preserve">.  Second by Barnes </w:t>
      </w:r>
      <w:r w:rsidR="00181544">
        <w:rPr>
          <w:rFonts w:ascii="Arial" w:hAnsi="Arial" w:cs="Arial"/>
          <w:sz w:val="20"/>
          <w:szCs w:val="20"/>
        </w:rPr>
        <w:br/>
        <w:t>Unanimous – Roll Call Vote</w:t>
      </w:r>
      <w:r w:rsidR="00181544">
        <w:rPr>
          <w:rFonts w:ascii="Arial" w:hAnsi="Arial" w:cs="Arial"/>
          <w:sz w:val="20"/>
          <w:szCs w:val="20"/>
        </w:rPr>
        <w:br/>
        <w:t>Motion Carried</w:t>
      </w:r>
      <w:r w:rsidR="00D334BF" w:rsidRPr="00181544">
        <w:rPr>
          <w:rFonts w:ascii="Arial" w:hAnsi="Arial" w:cs="Arial"/>
          <w:sz w:val="20"/>
          <w:szCs w:val="20"/>
        </w:rPr>
        <w:t xml:space="preserve">  </w:t>
      </w:r>
    </w:p>
    <w:p w:rsidR="007D0115" w:rsidRDefault="007D0115" w:rsidP="007D0115">
      <w:pPr>
        <w:pStyle w:val="ListParagraph"/>
        <w:ind w:left="690"/>
        <w:rPr>
          <w:rFonts w:ascii="Arial" w:hAnsi="Arial" w:cs="Arial"/>
          <w:sz w:val="22"/>
          <w:szCs w:val="22"/>
          <w:u w:val="single"/>
        </w:rPr>
      </w:pPr>
    </w:p>
    <w:p w:rsidR="007D0115" w:rsidRDefault="007D0115" w:rsidP="007D0115">
      <w:pPr>
        <w:pStyle w:val="ListParagraph"/>
        <w:ind w:left="690"/>
        <w:rPr>
          <w:rFonts w:ascii="Arial" w:hAnsi="Arial" w:cs="Arial"/>
          <w:sz w:val="22"/>
          <w:szCs w:val="22"/>
          <w:u w:val="single"/>
        </w:rPr>
      </w:pPr>
    </w:p>
    <w:p w:rsidR="007D0115" w:rsidRPr="007D0115" w:rsidRDefault="007D0115" w:rsidP="007D0115">
      <w:pPr>
        <w:pStyle w:val="ListParagraph"/>
        <w:ind w:left="690"/>
        <w:rPr>
          <w:rFonts w:ascii="Arial" w:hAnsi="Arial" w:cs="Arial"/>
          <w:sz w:val="22"/>
          <w:szCs w:val="22"/>
          <w:u w:val="single"/>
        </w:rPr>
      </w:pPr>
    </w:p>
    <w:p w:rsidR="005D43A9" w:rsidRPr="005D43A9" w:rsidRDefault="005D43A9" w:rsidP="00C0524D">
      <w:pPr>
        <w:rPr>
          <w:rFonts w:ascii="Arial" w:hAnsi="Arial" w:cs="Arial"/>
          <w:b/>
          <w:sz w:val="22"/>
          <w:szCs w:val="22"/>
        </w:rPr>
      </w:pPr>
      <w:r>
        <w:rPr>
          <w:rFonts w:ascii="Arial" w:hAnsi="Arial" w:cs="Arial"/>
          <w:b/>
          <w:sz w:val="22"/>
          <w:szCs w:val="22"/>
          <w:u w:val="single"/>
        </w:rPr>
        <w:t xml:space="preserve">     </w:t>
      </w:r>
    </w:p>
    <w:p w:rsidR="00E86435" w:rsidRDefault="00E86435" w:rsidP="00E86435">
      <w:pPr>
        <w:ind w:left="280"/>
        <w:rPr>
          <w:rFonts w:ascii="Arial" w:hAnsi="Arial" w:cs="Arial"/>
          <w:b/>
          <w:bCs/>
          <w:sz w:val="22"/>
          <w:szCs w:val="22"/>
          <w:u w:val="single"/>
        </w:rPr>
      </w:pPr>
    </w:p>
    <w:p w:rsidR="005D43A9" w:rsidRDefault="005D43A9" w:rsidP="00E86435">
      <w:pPr>
        <w:ind w:left="280"/>
        <w:rPr>
          <w:rFonts w:ascii="Arial" w:hAnsi="Arial" w:cs="Arial"/>
          <w:b/>
          <w:bCs/>
          <w:sz w:val="22"/>
          <w:szCs w:val="22"/>
          <w:u w:val="single"/>
        </w:rPr>
      </w:pPr>
    </w:p>
    <w:p w:rsidR="005D43A9" w:rsidRDefault="005D43A9" w:rsidP="00E86435">
      <w:pPr>
        <w:ind w:left="280"/>
        <w:rPr>
          <w:rFonts w:ascii="Arial" w:hAnsi="Arial" w:cs="Arial"/>
          <w:b/>
          <w:bCs/>
          <w:sz w:val="22"/>
          <w:szCs w:val="22"/>
          <w:u w:val="single"/>
        </w:rPr>
      </w:pPr>
    </w:p>
    <w:p w:rsidR="005D43A9" w:rsidRDefault="005D43A9" w:rsidP="00E86435">
      <w:pPr>
        <w:ind w:left="280"/>
        <w:rPr>
          <w:rFonts w:ascii="Arial" w:hAnsi="Arial" w:cs="Arial"/>
          <w:b/>
          <w:bCs/>
          <w:sz w:val="22"/>
          <w:szCs w:val="22"/>
          <w:u w:val="single"/>
        </w:rPr>
      </w:pPr>
    </w:p>
    <w:p w:rsidR="005D43A9" w:rsidRDefault="005D43A9" w:rsidP="00E86435">
      <w:pPr>
        <w:ind w:left="280"/>
        <w:rPr>
          <w:rFonts w:ascii="Arial" w:hAnsi="Arial" w:cs="Arial"/>
          <w:b/>
          <w:bCs/>
          <w:sz w:val="22"/>
          <w:szCs w:val="22"/>
          <w:u w:val="single"/>
        </w:rPr>
      </w:pPr>
    </w:p>
    <w:p w:rsidR="005D43A9" w:rsidRDefault="005D43A9" w:rsidP="00E86435">
      <w:pPr>
        <w:ind w:left="280"/>
        <w:rPr>
          <w:rFonts w:ascii="Arial" w:hAnsi="Arial" w:cs="Arial"/>
          <w:b/>
          <w:bCs/>
          <w:sz w:val="22"/>
          <w:szCs w:val="22"/>
          <w:u w:val="single"/>
        </w:rPr>
      </w:pPr>
    </w:p>
    <w:p w:rsidR="005D43A9" w:rsidRDefault="005D43A9" w:rsidP="00E86435">
      <w:pPr>
        <w:ind w:left="280"/>
        <w:rPr>
          <w:rFonts w:ascii="Arial" w:hAnsi="Arial" w:cs="Arial"/>
          <w:b/>
          <w:bCs/>
          <w:sz w:val="22"/>
          <w:szCs w:val="22"/>
          <w:u w:val="single"/>
        </w:rPr>
      </w:pPr>
    </w:p>
    <w:p w:rsidR="005D43A9" w:rsidRDefault="005D43A9" w:rsidP="00E86435">
      <w:pPr>
        <w:ind w:left="280"/>
        <w:rPr>
          <w:rFonts w:ascii="Arial" w:hAnsi="Arial" w:cs="Arial"/>
          <w:b/>
          <w:bCs/>
          <w:sz w:val="22"/>
          <w:szCs w:val="22"/>
          <w:u w:val="single"/>
        </w:rPr>
      </w:pPr>
    </w:p>
    <w:p w:rsidR="005D43A9" w:rsidRDefault="005D43A9" w:rsidP="00E86435">
      <w:pPr>
        <w:ind w:left="280"/>
        <w:rPr>
          <w:rFonts w:ascii="Arial" w:hAnsi="Arial" w:cs="Arial"/>
          <w:b/>
          <w:bCs/>
          <w:sz w:val="22"/>
          <w:szCs w:val="22"/>
          <w:u w:val="single"/>
        </w:rPr>
      </w:pPr>
    </w:p>
    <w:p w:rsidR="00E86435"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5D43A9" w:rsidRDefault="00E86435" w:rsidP="003B2F18">
      <w:pPr>
        <w:pStyle w:val="ListParagraph"/>
        <w:numPr>
          <w:ilvl w:val="0"/>
          <w:numId w:val="13"/>
        </w:numPr>
        <w:rPr>
          <w:rFonts w:ascii="Arial" w:hAnsi="Arial" w:cs="Arial"/>
          <w:bCs/>
          <w:sz w:val="20"/>
          <w:szCs w:val="20"/>
        </w:rPr>
      </w:pPr>
      <w:r w:rsidRPr="005D43A9">
        <w:rPr>
          <w:rFonts w:ascii="Arial" w:hAnsi="Arial" w:cs="Arial"/>
          <w:bCs/>
          <w:sz w:val="20"/>
          <w:szCs w:val="20"/>
        </w:rPr>
        <w:t xml:space="preserve">Jeff Moss – RAB Update - </w:t>
      </w:r>
      <w:r w:rsidR="00181544">
        <w:rPr>
          <w:rFonts w:ascii="Arial" w:hAnsi="Arial" w:cs="Arial"/>
          <w:bCs/>
          <w:sz w:val="20"/>
          <w:szCs w:val="20"/>
        </w:rPr>
        <w:t>Trustee Moss attended the Army Corp. of Engineers “Shallow Harbor” meeting to gather more information about the dredging schedule of the mouth of the AuSable River and repairs to the wall and walkway.  There are 5 harbors that will be dredged this year, but we have not received the actual timeline.</w:t>
      </w:r>
    </w:p>
    <w:p w:rsidR="003C2BC9" w:rsidRDefault="00E86435" w:rsidP="005D43A9">
      <w:pPr>
        <w:pStyle w:val="ListParagraph"/>
        <w:numPr>
          <w:ilvl w:val="0"/>
          <w:numId w:val="13"/>
        </w:numPr>
        <w:rPr>
          <w:rFonts w:ascii="Arial" w:hAnsi="Arial" w:cs="Arial"/>
          <w:bCs/>
          <w:sz w:val="20"/>
          <w:szCs w:val="20"/>
        </w:rPr>
      </w:pPr>
      <w:r w:rsidRPr="005D43A9">
        <w:rPr>
          <w:rFonts w:ascii="Arial" w:hAnsi="Arial" w:cs="Arial"/>
          <w:bCs/>
          <w:sz w:val="20"/>
          <w:szCs w:val="20"/>
        </w:rPr>
        <w:t>Kell</w:t>
      </w:r>
      <w:r w:rsidR="005D43A9">
        <w:rPr>
          <w:rFonts w:ascii="Arial" w:hAnsi="Arial" w:cs="Arial"/>
          <w:bCs/>
          <w:sz w:val="20"/>
          <w:szCs w:val="20"/>
        </w:rPr>
        <w:t>y</w:t>
      </w:r>
      <w:r w:rsidRPr="005D43A9">
        <w:rPr>
          <w:rFonts w:ascii="Arial" w:hAnsi="Arial" w:cs="Arial"/>
          <w:bCs/>
          <w:sz w:val="20"/>
          <w:szCs w:val="20"/>
        </w:rPr>
        <w:t xml:space="preserve"> Graham – Iron Belle Trail Update –</w:t>
      </w:r>
      <w:r w:rsidR="00181544">
        <w:rPr>
          <w:rFonts w:ascii="Arial" w:hAnsi="Arial" w:cs="Arial"/>
          <w:bCs/>
          <w:sz w:val="20"/>
          <w:szCs w:val="20"/>
        </w:rPr>
        <w:t xml:space="preserve"> Clerk Graham updated the board on the various grant activity.  </w:t>
      </w:r>
    </w:p>
    <w:p w:rsidR="005D43A9" w:rsidRPr="003C2BC9" w:rsidRDefault="005D43A9" w:rsidP="005D43A9">
      <w:pPr>
        <w:pStyle w:val="ListParagraph"/>
        <w:ind w:left="640"/>
        <w:rPr>
          <w:rFonts w:ascii="Arial" w:hAnsi="Arial" w:cs="Arial"/>
          <w:bCs/>
          <w:sz w:val="20"/>
          <w:szCs w:val="20"/>
        </w:rPr>
      </w:pP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r w:rsidR="00181544">
        <w:rPr>
          <w:rFonts w:ascii="Arial" w:hAnsi="Arial" w:cs="Arial"/>
          <w:bCs/>
          <w:sz w:val="20"/>
          <w:szCs w:val="20"/>
        </w:rPr>
        <w:t>Oscoda Press reporter, Patricia A</w:t>
      </w:r>
      <w:r w:rsidR="00BE5B32">
        <w:rPr>
          <w:rFonts w:ascii="Arial" w:hAnsi="Arial" w:cs="Arial"/>
          <w:bCs/>
          <w:sz w:val="20"/>
          <w:szCs w:val="20"/>
        </w:rPr>
        <w:t>lvord said that she covered the annual Easter Egg Hunt at Children’s Park on Saturday, and that it was a big success and very well attended.</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tion to adjourn made by Janis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BE5B32">
        <w:rPr>
          <w:rFonts w:ascii="Arial" w:hAnsi="Arial" w:cs="Arial"/>
          <w:sz w:val="20"/>
          <w:szCs w:val="20"/>
        </w:rPr>
        <w:t>Samotis</w:t>
      </w:r>
    </w:p>
    <w:p w:rsidR="005B5993" w:rsidRPr="001368F9" w:rsidRDefault="00A43692">
      <w:pPr>
        <w:rPr>
          <w:rFonts w:ascii="Arial" w:hAnsi="Arial" w:cs="Arial"/>
          <w:sz w:val="20"/>
          <w:szCs w:val="20"/>
        </w:rPr>
      </w:pPr>
      <w:r>
        <w:rPr>
          <w:rFonts w:ascii="Arial" w:hAnsi="Arial" w:cs="Arial"/>
          <w:sz w:val="20"/>
          <w:szCs w:val="20"/>
        </w:rPr>
        <w:t xml:space="preserve">Unanimous </w:t>
      </w:r>
      <w:proofErr w:type="gramStart"/>
      <w:r>
        <w:rPr>
          <w:rFonts w:ascii="Arial" w:hAnsi="Arial" w:cs="Arial"/>
          <w:sz w:val="20"/>
          <w:szCs w:val="20"/>
        </w:rPr>
        <w:t>–  Voice</w:t>
      </w:r>
      <w:proofErr w:type="gramEnd"/>
      <w:r>
        <w:rPr>
          <w:rFonts w:ascii="Arial" w:hAnsi="Arial" w:cs="Arial"/>
          <w:sz w:val="20"/>
          <w:szCs w:val="20"/>
        </w:rPr>
        <w:t xml:space="preserv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C56335">
        <w:rPr>
          <w:rFonts w:ascii="Arial" w:hAnsi="Arial" w:cs="Arial"/>
          <w:sz w:val="20"/>
          <w:szCs w:val="20"/>
        </w:rPr>
        <w:t>5:</w:t>
      </w:r>
      <w:r w:rsidR="00BE5B32">
        <w:rPr>
          <w:rFonts w:ascii="Arial" w:hAnsi="Arial" w:cs="Arial"/>
          <w:sz w:val="20"/>
          <w:szCs w:val="20"/>
        </w:rPr>
        <w:t>38</w:t>
      </w:r>
      <w:r w:rsidR="00235D08">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w:t>
    </w:r>
    <w:proofErr w:type="gramStart"/>
    <w:r>
      <w:rPr>
        <w:rFonts w:asciiTheme="majorHAnsi" w:eastAsiaTheme="majorEastAsia" w:hAnsiTheme="majorHAnsi" w:cstheme="majorBidi"/>
        <w:color w:val="808080" w:themeColor="background1" w:themeShade="80"/>
        <w:sz w:val="16"/>
        <w:szCs w:val="16"/>
      </w:rPr>
      <w:t xml:space="preserve">- </w:t>
    </w:r>
    <w:r w:rsidR="00105A44">
      <w:rPr>
        <w:rFonts w:asciiTheme="majorHAnsi" w:eastAsiaTheme="majorEastAsia" w:hAnsiTheme="majorHAnsi" w:cstheme="majorBidi"/>
        <w:color w:val="808080" w:themeColor="background1" w:themeShade="80"/>
        <w:sz w:val="16"/>
        <w:szCs w:val="16"/>
      </w:rPr>
      <w:t xml:space="preserve"> </w:t>
    </w:r>
    <w:r w:rsidR="00235D08">
      <w:rPr>
        <w:rFonts w:asciiTheme="majorHAnsi" w:eastAsiaTheme="majorEastAsia" w:hAnsiTheme="majorHAnsi" w:cstheme="majorBidi"/>
        <w:color w:val="808080" w:themeColor="background1" w:themeShade="80"/>
        <w:sz w:val="16"/>
        <w:szCs w:val="16"/>
      </w:rPr>
      <w:t>Apr.</w:t>
    </w:r>
    <w:proofErr w:type="gramEnd"/>
    <w:r w:rsidR="00235D08">
      <w:rPr>
        <w:rFonts w:asciiTheme="majorHAnsi" w:eastAsiaTheme="majorEastAsia" w:hAnsiTheme="majorHAnsi" w:cstheme="majorBidi"/>
        <w:color w:val="808080" w:themeColor="background1" w:themeShade="80"/>
        <w:sz w:val="16"/>
        <w:szCs w:val="16"/>
      </w:rPr>
      <w:t xml:space="preserve"> 1</w:t>
    </w:r>
    <w:r w:rsidR="005D43A9">
      <w:rPr>
        <w:rFonts w:asciiTheme="majorHAnsi" w:eastAsiaTheme="majorEastAsia" w:hAnsiTheme="majorHAnsi" w:cstheme="majorBidi"/>
        <w:color w:val="808080" w:themeColor="background1" w:themeShade="80"/>
        <w:sz w:val="16"/>
        <w:szCs w:val="16"/>
      </w:rPr>
      <w:t>5</w:t>
    </w:r>
    <w:r w:rsidR="00B06025">
      <w:rPr>
        <w:rFonts w:asciiTheme="majorHAnsi" w:eastAsiaTheme="majorEastAsia" w:hAnsiTheme="majorHAnsi" w:cstheme="majorBidi"/>
        <w:color w:val="808080" w:themeColor="background1" w:themeShade="80"/>
        <w:sz w:val="16"/>
        <w:szCs w:val="16"/>
      </w:rPr>
      <w:t>, 201</w:t>
    </w:r>
    <w:r w:rsidR="00235D08">
      <w:rPr>
        <w:rFonts w:asciiTheme="majorHAnsi" w:eastAsiaTheme="majorEastAsia" w:hAnsiTheme="majorHAnsi" w:cstheme="majorBidi"/>
        <w:color w:val="808080" w:themeColor="background1" w:themeShade="80"/>
        <w:sz w:val="16"/>
        <w:szCs w:val="16"/>
      </w:rPr>
      <w:t>9</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B5C3F08"/>
    <w:multiLevelType w:val="hybridMultilevel"/>
    <w:tmpl w:val="053AD708"/>
    <w:lvl w:ilvl="0" w:tplc="9698E55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4"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8"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9"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0"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1"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2" w15:restartNumberingAfterBreak="0">
    <w:nsid w:val="6CDB615B"/>
    <w:multiLevelType w:val="hybridMultilevel"/>
    <w:tmpl w:val="9B60352C"/>
    <w:lvl w:ilvl="0" w:tplc="F296F09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3" w15:restartNumberingAfterBreak="0">
    <w:nsid w:val="78E660F7"/>
    <w:multiLevelType w:val="hybridMultilevel"/>
    <w:tmpl w:val="ECA89E30"/>
    <w:lvl w:ilvl="0" w:tplc="4F60ADA4">
      <w:start w:val="1"/>
      <w:numFmt w:val="decimal"/>
      <w:lvlText w:val="%1)"/>
      <w:lvlJc w:val="left"/>
      <w:pPr>
        <w:ind w:left="690" w:hanging="360"/>
      </w:pPr>
      <w:rPr>
        <w:rFonts w:hint="default"/>
        <w:sz w:val="20"/>
        <w:u w:val="none"/>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6"/>
  </w:num>
  <w:num w:numId="2">
    <w:abstractNumId w:val="4"/>
  </w:num>
  <w:num w:numId="3">
    <w:abstractNumId w:val="11"/>
  </w:num>
  <w:num w:numId="4">
    <w:abstractNumId w:val="1"/>
  </w:num>
  <w:num w:numId="5">
    <w:abstractNumId w:val="0"/>
  </w:num>
  <w:num w:numId="6">
    <w:abstractNumId w:val="8"/>
  </w:num>
  <w:num w:numId="7">
    <w:abstractNumId w:val="3"/>
  </w:num>
  <w:num w:numId="8">
    <w:abstractNumId w:val="7"/>
  </w:num>
  <w:num w:numId="9">
    <w:abstractNumId w:val="10"/>
  </w:num>
  <w:num w:numId="10">
    <w:abstractNumId w:val="9"/>
  </w:num>
  <w:num w:numId="11">
    <w:abstractNumId w:val="5"/>
  </w:num>
  <w:num w:numId="12">
    <w:abstractNumId w:val="12"/>
  </w:num>
  <w:num w:numId="13">
    <w:abstractNumId w:val="2"/>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90193"/>
    <w:rsid w:val="00091FE0"/>
    <w:rsid w:val="00094314"/>
    <w:rsid w:val="000960B9"/>
    <w:rsid w:val="000A49AB"/>
    <w:rsid w:val="000B012F"/>
    <w:rsid w:val="000B1D1A"/>
    <w:rsid w:val="000B4201"/>
    <w:rsid w:val="000B521D"/>
    <w:rsid w:val="000C2DCD"/>
    <w:rsid w:val="000C7264"/>
    <w:rsid w:val="000C757E"/>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28C2"/>
    <w:rsid w:val="00164700"/>
    <w:rsid w:val="00166F9D"/>
    <w:rsid w:val="00181544"/>
    <w:rsid w:val="00183680"/>
    <w:rsid w:val="00187674"/>
    <w:rsid w:val="00187933"/>
    <w:rsid w:val="00195DE3"/>
    <w:rsid w:val="001A35D7"/>
    <w:rsid w:val="001A5938"/>
    <w:rsid w:val="001A6350"/>
    <w:rsid w:val="001B3782"/>
    <w:rsid w:val="001B6DC5"/>
    <w:rsid w:val="001B7709"/>
    <w:rsid w:val="001D27BF"/>
    <w:rsid w:val="001D6078"/>
    <w:rsid w:val="001D71C3"/>
    <w:rsid w:val="001E2354"/>
    <w:rsid w:val="001E5345"/>
    <w:rsid w:val="001F25B3"/>
    <w:rsid w:val="002112F9"/>
    <w:rsid w:val="00212618"/>
    <w:rsid w:val="0021521A"/>
    <w:rsid w:val="00215FFF"/>
    <w:rsid w:val="00224C0A"/>
    <w:rsid w:val="002335B1"/>
    <w:rsid w:val="0023520B"/>
    <w:rsid w:val="00235D08"/>
    <w:rsid w:val="00236605"/>
    <w:rsid w:val="00245B07"/>
    <w:rsid w:val="00250704"/>
    <w:rsid w:val="00253155"/>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8405A"/>
    <w:rsid w:val="003948ED"/>
    <w:rsid w:val="003A355F"/>
    <w:rsid w:val="003A3A2F"/>
    <w:rsid w:val="003A45B2"/>
    <w:rsid w:val="003B53BB"/>
    <w:rsid w:val="003C2BC9"/>
    <w:rsid w:val="003D734A"/>
    <w:rsid w:val="003D7928"/>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2357"/>
    <w:rsid w:val="00493420"/>
    <w:rsid w:val="00493DD1"/>
    <w:rsid w:val="004A3E3F"/>
    <w:rsid w:val="004D0925"/>
    <w:rsid w:val="004D2FB5"/>
    <w:rsid w:val="004E3DC9"/>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90660"/>
    <w:rsid w:val="00593C85"/>
    <w:rsid w:val="0059405D"/>
    <w:rsid w:val="00596AC2"/>
    <w:rsid w:val="005A43AE"/>
    <w:rsid w:val="005B3CA5"/>
    <w:rsid w:val="005B5993"/>
    <w:rsid w:val="005C6B1C"/>
    <w:rsid w:val="005C7F9F"/>
    <w:rsid w:val="005D3827"/>
    <w:rsid w:val="005D43A9"/>
    <w:rsid w:val="005D446B"/>
    <w:rsid w:val="005E588B"/>
    <w:rsid w:val="005F07B1"/>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728AE"/>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604C"/>
    <w:rsid w:val="007D0115"/>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1A60"/>
    <w:rsid w:val="008676FC"/>
    <w:rsid w:val="00875DB3"/>
    <w:rsid w:val="00894893"/>
    <w:rsid w:val="008A3964"/>
    <w:rsid w:val="008A53E4"/>
    <w:rsid w:val="008B7C04"/>
    <w:rsid w:val="008C2893"/>
    <w:rsid w:val="008C53B5"/>
    <w:rsid w:val="008C564C"/>
    <w:rsid w:val="008C6ECF"/>
    <w:rsid w:val="008C7017"/>
    <w:rsid w:val="008E5A23"/>
    <w:rsid w:val="008E5EF2"/>
    <w:rsid w:val="008F0720"/>
    <w:rsid w:val="008F2C86"/>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E35B4"/>
    <w:rsid w:val="009F09E8"/>
    <w:rsid w:val="00A06716"/>
    <w:rsid w:val="00A07A83"/>
    <w:rsid w:val="00A07C84"/>
    <w:rsid w:val="00A15444"/>
    <w:rsid w:val="00A2164B"/>
    <w:rsid w:val="00A27A48"/>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15F3"/>
    <w:rsid w:val="00B037EC"/>
    <w:rsid w:val="00B06025"/>
    <w:rsid w:val="00B112EE"/>
    <w:rsid w:val="00B1425D"/>
    <w:rsid w:val="00B20C95"/>
    <w:rsid w:val="00B31F45"/>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BE5B32"/>
    <w:rsid w:val="00C0152D"/>
    <w:rsid w:val="00C03714"/>
    <w:rsid w:val="00C0448C"/>
    <w:rsid w:val="00C0524D"/>
    <w:rsid w:val="00C061FA"/>
    <w:rsid w:val="00C14AA6"/>
    <w:rsid w:val="00C2029F"/>
    <w:rsid w:val="00C25E0A"/>
    <w:rsid w:val="00C36E80"/>
    <w:rsid w:val="00C3727A"/>
    <w:rsid w:val="00C53D94"/>
    <w:rsid w:val="00C56335"/>
    <w:rsid w:val="00C5709E"/>
    <w:rsid w:val="00C710DD"/>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6326"/>
    <w:rsid w:val="00D2649A"/>
    <w:rsid w:val="00D334BF"/>
    <w:rsid w:val="00D378F5"/>
    <w:rsid w:val="00D40C3A"/>
    <w:rsid w:val="00D511EE"/>
    <w:rsid w:val="00D60DFF"/>
    <w:rsid w:val="00D610BD"/>
    <w:rsid w:val="00D61B9C"/>
    <w:rsid w:val="00D61C3A"/>
    <w:rsid w:val="00D62E71"/>
    <w:rsid w:val="00D63F2C"/>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37C2B"/>
    <w:rsid w:val="00E5088F"/>
    <w:rsid w:val="00E524F7"/>
    <w:rsid w:val="00E55056"/>
    <w:rsid w:val="00E654E1"/>
    <w:rsid w:val="00E71615"/>
    <w:rsid w:val="00E77C2C"/>
    <w:rsid w:val="00E82D9D"/>
    <w:rsid w:val="00E86435"/>
    <w:rsid w:val="00E92A20"/>
    <w:rsid w:val="00EB0584"/>
    <w:rsid w:val="00EB08F7"/>
    <w:rsid w:val="00EB4079"/>
    <w:rsid w:val="00EC0950"/>
    <w:rsid w:val="00ED04BA"/>
    <w:rsid w:val="00F02257"/>
    <w:rsid w:val="00F067D3"/>
    <w:rsid w:val="00F0721C"/>
    <w:rsid w:val="00F143C1"/>
    <w:rsid w:val="00F1553F"/>
    <w:rsid w:val="00F16115"/>
    <w:rsid w:val="00F25330"/>
    <w:rsid w:val="00F25D6C"/>
    <w:rsid w:val="00F35BB6"/>
    <w:rsid w:val="00F3615B"/>
    <w:rsid w:val="00F51E84"/>
    <w:rsid w:val="00F5526F"/>
    <w:rsid w:val="00F62804"/>
    <w:rsid w:val="00F81903"/>
    <w:rsid w:val="00F90AD2"/>
    <w:rsid w:val="00F916A7"/>
    <w:rsid w:val="00F94341"/>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92C804"/>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3AA41-8AE9-4BBE-8A66-566DD4BB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982</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7</cp:revision>
  <cp:lastPrinted>2019-04-18T14:59:00Z</cp:lastPrinted>
  <dcterms:created xsi:type="dcterms:W3CDTF">2019-04-17T20:03:00Z</dcterms:created>
  <dcterms:modified xsi:type="dcterms:W3CDTF">2019-05-06T16:53:00Z</dcterms:modified>
</cp:coreProperties>
</file>