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D26326" w:rsidP="00AA51A3">
      <w:pPr>
        <w:jc w:val="center"/>
        <w:rPr>
          <w:rFonts w:ascii="Arial" w:hAnsi="Arial" w:cs="Arial"/>
          <w:sz w:val="22"/>
          <w:szCs w:val="22"/>
        </w:rPr>
      </w:pPr>
      <w:r>
        <w:rPr>
          <w:rFonts w:ascii="Arial" w:hAnsi="Arial" w:cs="Arial"/>
          <w:bCs/>
          <w:sz w:val="22"/>
          <w:szCs w:val="22"/>
        </w:rPr>
        <w:t>April 1</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EB0584" w:rsidRDefault="00EB0584">
      <w:pPr>
        <w:jc w:val="center"/>
        <w:rPr>
          <w:rFonts w:ascii="Arial" w:hAnsi="Arial" w:cs="Arial"/>
          <w:sz w:val="22"/>
          <w:szCs w:val="22"/>
        </w:rPr>
      </w:pP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EB0584" w:rsidRDefault="00287431" w:rsidP="00D26326">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D26326">
        <w:rPr>
          <w:rFonts w:ascii="Arial" w:hAnsi="Arial" w:cs="Arial"/>
          <w:bCs/>
          <w:sz w:val="20"/>
          <w:szCs w:val="20"/>
        </w:rPr>
        <w:t>Motion by Janis to approve the agenda for April 1, 2019.  Second by Barnes</w:t>
      </w:r>
      <w:r w:rsidR="00D26326">
        <w:rPr>
          <w:rFonts w:ascii="Arial" w:hAnsi="Arial" w:cs="Arial"/>
          <w:bCs/>
          <w:sz w:val="20"/>
          <w:szCs w:val="20"/>
        </w:rPr>
        <w:br/>
        <w:t>Unanimous – Voice Vote</w:t>
      </w:r>
    </w:p>
    <w:p w:rsidR="00D26326" w:rsidRDefault="00D26326" w:rsidP="00D26326">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944F23"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D26326">
        <w:rPr>
          <w:rFonts w:ascii="Arial" w:hAnsi="Arial" w:cs="Arial"/>
          <w:sz w:val="20"/>
          <w:szCs w:val="20"/>
        </w:rPr>
        <w:t>Moss made a motion to approve the consent agenda.  Second by Ramsdell</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EB0584" w:rsidRPr="00EB0584" w:rsidRDefault="00EB0584" w:rsidP="00051207">
      <w:pPr>
        <w:rPr>
          <w:rFonts w:ascii="Arial" w:hAnsi="Arial" w:cs="Arial"/>
          <w:sz w:val="22"/>
          <w:szCs w:val="22"/>
        </w:rPr>
      </w:pPr>
    </w:p>
    <w:p w:rsidR="00D26326"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p>
    <w:p w:rsidR="00D26326" w:rsidRDefault="000C757E" w:rsidP="000C757E">
      <w:pPr>
        <w:ind w:left="280"/>
        <w:rPr>
          <w:rFonts w:ascii="Arial" w:hAnsi="Arial" w:cs="Arial"/>
          <w:sz w:val="20"/>
          <w:szCs w:val="20"/>
        </w:rPr>
      </w:pPr>
      <w:r>
        <w:rPr>
          <w:rFonts w:ascii="Arial" w:hAnsi="Arial" w:cs="Arial"/>
          <w:b/>
          <w:sz w:val="20"/>
          <w:szCs w:val="20"/>
        </w:rPr>
        <w:t xml:space="preserve">1) </w:t>
      </w:r>
      <w:r w:rsidR="00D26326" w:rsidRPr="000C757E">
        <w:rPr>
          <w:rFonts w:ascii="Arial" w:hAnsi="Arial" w:cs="Arial"/>
          <w:b/>
          <w:sz w:val="20"/>
          <w:szCs w:val="20"/>
        </w:rPr>
        <w:t xml:space="preserve">Annual Medical Marihuana Licenses Review - </w:t>
      </w:r>
      <w:r w:rsidR="00D26326" w:rsidRPr="000C757E">
        <w:rPr>
          <w:rFonts w:ascii="Arial" w:hAnsi="Arial" w:cs="Arial"/>
          <w:sz w:val="20"/>
          <w:szCs w:val="20"/>
        </w:rPr>
        <w:t xml:space="preserve">In March 2018, the Board of Trustees approved the Zoning Ordinance Amendment for Medical Marihuana allowable district locations according to the type of medical marihuana facility and the quantity of each type of facility being permitted.  This amendment allows one provisioning center in the Combined Business districts and three growing, transport, processor and compliance facilities within the Industrial </w:t>
      </w:r>
      <w:r w:rsidRPr="000C757E">
        <w:rPr>
          <w:rFonts w:ascii="Arial" w:hAnsi="Arial" w:cs="Arial"/>
          <w:sz w:val="20"/>
          <w:szCs w:val="20"/>
        </w:rPr>
        <w:t>d</w:t>
      </w:r>
      <w:r w:rsidR="00D26326" w:rsidRPr="000C757E">
        <w:rPr>
          <w:rFonts w:ascii="Arial" w:hAnsi="Arial" w:cs="Arial"/>
          <w:sz w:val="20"/>
          <w:szCs w:val="20"/>
        </w:rPr>
        <w:t xml:space="preserve">istrict. </w:t>
      </w:r>
      <w:r w:rsidRPr="000C757E">
        <w:rPr>
          <w:rFonts w:ascii="Arial" w:hAnsi="Arial" w:cs="Arial"/>
          <w:sz w:val="20"/>
          <w:szCs w:val="20"/>
        </w:rPr>
        <w:t>At that time, the board decided to revisit this topic annually to determine if any adjustment might need to be made to the number of facilities or their locations.  The consensus of the board was not to make any changes and to revisit this annually.</w:t>
      </w:r>
    </w:p>
    <w:p w:rsidR="00A07A83" w:rsidRDefault="000C757E" w:rsidP="000C757E">
      <w:pPr>
        <w:ind w:left="280"/>
        <w:rPr>
          <w:rFonts w:ascii="Arial" w:hAnsi="Arial" w:cs="Arial"/>
          <w:sz w:val="20"/>
          <w:szCs w:val="20"/>
        </w:rPr>
      </w:pPr>
      <w:r>
        <w:rPr>
          <w:rFonts w:ascii="Arial" w:hAnsi="Arial" w:cs="Arial"/>
          <w:b/>
          <w:sz w:val="20"/>
          <w:szCs w:val="20"/>
        </w:rPr>
        <w:t xml:space="preserve">2) Opportunity Zones – </w:t>
      </w:r>
      <w:r>
        <w:rPr>
          <w:rFonts w:ascii="Arial" w:hAnsi="Arial" w:cs="Arial"/>
          <w:sz w:val="20"/>
          <w:szCs w:val="20"/>
        </w:rPr>
        <w:t xml:space="preserve">The U.S. Dept. of Treasury </w:t>
      </w:r>
      <w:r w:rsidR="00A07A83">
        <w:rPr>
          <w:rFonts w:ascii="Arial" w:hAnsi="Arial" w:cs="Arial"/>
          <w:sz w:val="20"/>
          <w:szCs w:val="20"/>
        </w:rPr>
        <w:t xml:space="preserve">and IRS have approved Michigan’s application for Opportunity Zones, which are areas for tax benefits aimed at spurring private investment, economic growth and jobs in the state’s distressed communities.  The fund can be used as a primary investment in a variety of activities, such as creating a new business, new commercial or residential real estate, or </w:t>
      </w:r>
    </w:p>
    <w:p w:rsidR="00A07A83" w:rsidRDefault="00A07A83" w:rsidP="000C757E">
      <w:pPr>
        <w:ind w:left="280"/>
        <w:rPr>
          <w:rFonts w:ascii="Arial" w:hAnsi="Arial" w:cs="Arial"/>
          <w:sz w:val="20"/>
          <w:szCs w:val="20"/>
        </w:rPr>
      </w:pPr>
    </w:p>
    <w:p w:rsidR="00A07A83" w:rsidRDefault="00A07A83" w:rsidP="000C757E">
      <w:pPr>
        <w:ind w:left="280"/>
        <w:rPr>
          <w:rFonts w:ascii="Arial" w:hAnsi="Arial" w:cs="Arial"/>
          <w:sz w:val="20"/>
          <w:szCs w:val="20"/>
        </w:rPr>
      </w:pPr>
    </w:p>
    <w:p w:rsidR="00A07A83" w:rsidRDefault="00A07A83" w:rsidP="000C757E">
      <w:pPr>
        <w:ind w:left="280"/>
        <w:rPr>
          <w:rFonts w:ascii="Arial" w:hAnsi="Arial" w:cs="Arial"/>
          <w:sz w:val="20"/>
          <w:szCs w:val="20"/>
        </w:rPr>
      </w:pPr>
    </w:p>
    <w:p w:rsidR="00A07A83" w:rsidRDefault="00A07A83" w:rsidP="000C757E">
      <w:pPr>
        <w:ind w:left="280"/>
        <w:rPr>
          <w:rFonts w:ascii="Arial" w:hAnsi="Arial" w:cs="Arial"/>
          <w:sz w:val="20"/>
          <w:szCs w:val="20"/>
        </w:rPr>
      </w:pPr>
    </w:p>
    <w:p w:rsidR="00A07A83" w:rsidRDefault="00A07A83" w:rsidP="000C757E">
      <w:pPr>
        <w:ind w:left="280"/>
        <w:rPr>
          <w:rFonts w:ascii="Arial" w:hAnsi="Arial" w:cs="Arial"/>
          <w:sz w:val="20"/>
          <w:szCs w:val="20"/>
        </w:rPr>
      </w:pPr>
    </w:p>
    <w:p w:rsidR="00A07A83" w:rsidRDefault="00A07A83" w:rsidP="000C757E">
      <w:pPr>
        <w:ind w:left="280"/>
        <w:rPr>
          <w:rFonts w:ascii="Arial" w:hAnsi="Arial" w:cs="Arial"/>
          <w:sz w:val="20"/>
          <w:szCs w:val="20"/>
        </w:rPr>
      </w:pPr>
      <w:r>
        <w:rPr>
          <w:rFonts w:ascii="Arial" w:hAnsi="Arial" w:cs="Arial"/>
          <w:sz w:val="20"/>
          <w:szCs w:val="20"/>
        </w:rPr>
        <w:t>infrastructure.  A training session is offered in May.  Treasurer Samotis and Superintendent Sutton have volunteered to attend.  Motion was made by Janis to approve reimbursement of expenses for attending the training pertaining to Opportunity Zones.  Second by Graham</w:t>
      </w:r>
      <w:r>
        <w:rPr>
          <w:rFonts w:ascii="Arial" w:hAnsi="Arial" w:cs="Arial"/>
          <w:sz w:val="20"/>
          <w:szCs w:val="20"/>
        </w:rPr>
        <w:br/>
        <w:t xml:space="preserve">Unanimous – Roll Call Vote </w:t>
      </w:r>
      <w:r>
        <w:rPr>
          <w:rFonts w:ascii="Arial" w:hAnsi="Arial" w:cs="Arial"/>
          <w:sz w:val="20"/>
          <w:szCs w:val="20"/>
        </w:rPr>
        <w:br/>
        <w:t>Motion Carried</w:t>
      </w:r>
    </w:p>
    <w:p w:rsidR="001628C2" w:rsidRDefault="001628C2" w:rsidP="000C757E">
      <w:pPr>
        <w:ind w:left="280"/>
        <w:rPr>
          <w:rFonts w:ascii="Arial" w:hAnsi="Arial" w:cs="Arial"/>
          <w:sz w:val="20"/>
          <w:szCs w:val="20"/>
        </w:rPr>
      </w:pPr>
      <w:r>
        <w:rPr>
          <w:rFonts w:ascii="Arial" w:hAnsi="Arial" w:cs="Arial"/>
          <w:b/>
          <w:sz w:val="20"/>
          <w:szCs w:val="20"/>
        </w:rPr>
        <w:t xml:space="preserve">3) Snowmobile /ORV Trail Operating Agreement – </w:t>
      </w:r>
      <w:r>
        <w:rPr>
          <w:rFonts w:ascii="Arial" w:hAnsi="Arial" w:cs="Arial"/>
          <w:sz w:val="20"/>
          <w:szCs w:val="20"/>
        </w:rPr>
        <w:t>Superintendent Sutton requested the board to extend the annual Operating Agreement with Iosco County Parks and Recreation Dept. from July 1, 2019 to June 30, 2020.  Graham made a motion to renew the Snowmobile/ORV Trail Operating Agreement with Iosco County.  Second by Moss</w:t>
      </w:r>
      <w:r>
        <w:rPr>
          <w:rFonts w:ascii="Arial" w:hAnsi="Arial" w:cs="Arial"/>
          <w:sz w:val="20"/>
          <w:szCs w:val="20"/>
        </w:rPr>
        <w:br/>
        <w:t>Unanimous – All in Favor</w:t>
      </w:r>
    </w:p>
    <w:p w:rsidR="001628C2" w:rsidRDefault="001628C2" w:rsidP="000C757E">
      <w:pPr>
        <w:ind w:left="280"/>
        <w:rPr>
          <w:rFonts w:ascii="Arial" w:hAnsi="Arial" w:cs="Arial"/>
          <w:sz w:val="20"/>
          <w:szCs w:val="20"/>
        </w:rPr>
      </w:pPr>
      <w:r>
        <w:rPr>
          <w:rFonts w:ascii="Arial" w:hAnsi="Arial" w:cs="Arial"/>
          <w:sz w:val="20"/>
          <w:szCs w:val="20"/>
        </w:rPr>
        <w:t>Motion Carried</w:t>
      </w:r>
    </w:p>
    <w:p w:rsidR="005017F7" w:rsidRDefault="001628C2" w:rsidP="00E86435">
      <w:pPr>
        <w:ind w:left="280"/>
        <w:rPr>
          <w:rFonts w:ascii="Arial" w:hAnsi="Arial" w:cs="Arial"/>
          <w:sz w:val="20"/>
          <w:szCs w:val="20"/>
        </w:rPr>
      </w:pPr>
      <w:r>
        <w:rPr>
          <w:rFonts w:ascii="Arial" w:hAnsi="Arial" w:cs="Arial"/>
          <w:b/>
          <w:sz w:val="20"/>
          <w:szCs w:val="20"/>
        </w:rPr>
        <w:t xml:space="preserve">4) MDEQ Correspondence – </w:t>
      </w:r>
      <w:r>
        <w:rPr>
          <w:rFonts w:ascii="Arial" w:hAnsi="Arial" w:cs="Arial"/>
          <w:sz w:val="20"/>
          <w:szCs w:val="20"/>
        </w:rPr>
        <w:t xml:space="preserve">Included in the board packet was a response pertaining to the letter sent to MDEQ on behalf of AuSable Township.  The correspondence stated concerns </w:t>
      </w:r>
      <w:r w:rsidR="00E86435">
        <w:rPr>
          <w:rFonts w:ascii="Arial" w:hAnsi="Arial" w:cs="Arial"/>
          <w:sz w:val="20"/>
          <w:szCs w:val="20"/>
        </w:rPr>
        <w:t>with regards to the budget of state &amp; federal funds to assess and address contamination</w:t>
      </w:r>
      <w:r w:rsidR="005C21A3">
        <w:rPr>
          <w:rFonts w:ascii="Arial" w:hAnsi="Arial" w:cs="Arial"/>
          <w:sz w:val="20"/>
          <w:szCs w:val="20"/>
        </w:rPr>
        <w:t xml:space="preserve"> (PFAS, PFOS, PFOA)</w:t>
      </w:r>
      <w:r w:rsidR="00E86435">
        <w:rPr>
          <w:rFonts w:ascii="Arial" w:hAnsi="Arial" w:cs="Arial"/>
          <w:sz w:val="20"/>
          <w:szCs w:val="20"/>
        </w:rPr>
        <w:t xml:space="preserve"> stemming from the former </w:t>
      </w:r>
      <w:proofErr w:type="spellStart"/>
      <w:r w:rsidR="00E86435">
        <w:rPr>
          <w:rFonts w:ascii="Arial" w:hAnsi="Arial" w:cs="Arial"/>
          <w:sz w:val="20"/>
          <w:szCs w:val="20"/>
        </w:rPr>
        <w:t>Wurtsmith</w:t>
      </w:r>
      <w:proofErr w:type="spellEnd"/>
      <w:r w:rsidR="00E86435">
        <w:rPr>
          <w:rFonts w:ascii="Arial" w:hAnsi="Arial" w:cs="Arial"/>
          <w:sz w:val="20"/>
          <w:szCs w:val="20"/>
        </w:rPr>
        <w:t xml:space="preserve"> Air Force Base and all areas impacted regardless of township boundaries, residential sampling, core sampling, and filtration of residential wells.  Some discrepancies were found in the MDEQ’s response to the township’s letter.  Congress Kildee’s office has been contacted to address these discrepancies. </w:t>
      </w:r>
    </w:p>
    <w:p w:rsidR="00E86435" w:rsidRDefault="00E86435" w:rsidP="00E86435">
      <w:pPr>
        <w:ind w:left="280"/>
        <w:rPr>
          <w:rFonts w:ascii="Arial" w:hAnsi="Arial" w:cs="Arial"/>
          <w:b/>
          <w:bCs/>
          <w:sz w:val="22"/>
          <w:szCs w:val="22"/>
          <w:u w:val="single"/>
        </w:rPr>
      </w:pPr>
    </w:p>
    <w:p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E86435" w:rsidRDefault="00E86435" w:rsidP="00E86435">
      <w:pPr>
        <w:pStyle w:val="ListParagraph"/>
        <w:numPr>
          <w:ilvl w:val="0"/>
          <w:numId w:val="13"/>
        </w:numPr>
        <w:rPr>
          <w:rFonts w:ascii="Arial" w:hAnsi="Arial" w:cs="Arial"/>
          <w:bCs/>
          <w:sz w:val="20"/>
          <w:szCs w:val="20"/>
        </w:rPr>
      </w:pPr>
      <w:r>
        <w:rPr>
          <w:rFonts w:ascii="Arial" w:hAnsi="Arial" w:cs="Arial"/>
          <w:bCs/>
          <w:sz w:val="20"/>
          <w:szCs w:val="20"/>
        </w:rPr>
        <w:t>Jeff Moss – RAB Update - Trustee Moss informed the board of a training session offered by the Air Force on April 23</w:t>
      </w:r>
      <w:r w:rsidRPr="00E86435">
        <w:rPr>
          <w:rFonts w:ascii="Arial" w:hAnsi="Arial" w:cs="Arial"/>
          <w:bCs/>
          <w:sz w:val="20"/>
          <w:szCs w:val="20"/>
          <w:vertAlign w:val="superscript"/>
        </w:rPr>
        <w:t>rd</w:t>
      </w:r>
      <w:r>
        <w:rPr>
          <w:rFonts w:ascii="Arial" w:hAnsi="Arial" w:cs="Arial"/>
          <w:bCs/>
          <w:sz w:val="20"/>
          <w:szCs w:val="20"/>
        </w:rPr>
        <w:t xml:space="preserve"> at 5:30 pm, pertaining to RAB representatives.</w:t>
      </w:r>
    </w:p>
    <w:p w:rsidR="006B6412" w:rsidRPr="00E86435" w:rsidRDefault="00E86435" w:rsidP="00E86435">
      <w:pPr>
        <w:pStyle w:val="ListParagraph"/>
        <w:numPr>
          <w:ilvl w:val="0"/>
          <w:numId w:val="13"/>
        </w:numPr>
        <w:rPr>
          <w:rFonts w:ascii="Arial" w:hAnsi="Arial" w:cs="Arial"/>
          <w:bCs/>
          <w:sz w:val="20"/>
          <w:szCs w:val="20"/>
        </w:rPr>
      </w:pPr>
      <w:r>
        <w:rPr>
          <w:rFonts w:ascii="Arial" w:hAnsi="Arial" w:cs="Arial"/>
          <w:bCs/>
          <w:sz w:val="20"/>
          <w:szCs w:val="20"/>
        </w:rPr>
        <w:t>Kell</w:t>
      </w:r>
      <w:r w:rsidR="005C21A3">
        <w:rPr>
          <w:rFonts w:ascii="Arial" w:hAnsi="Arial" w:cs="Arial"/>
          <w:bCs/>
          <w:sz w:val="20"/>
          <w:szCs w:val="20"/>
        </w:rPr>
        <w:t>y</w:t>
      </w:r>
      <w:r>
        <w:rPr>
          <w:rFonts w:ascii="Arial" w:hAnsi="Arial" w:cs="Arial"/>
          <w:bCs/>
          <w:sz w:val="20"/>
          <w:szCs w:val="20"/>
        </w:rPr>
        <w:t xml:space="preserve"> Graham – Iron Belle Trail Update – The survey </w:t>
      </w:r>
      <w:r w:rsidR="00235D08">
        <w:rPr>
          <w:rFonts w:ascii="Arial" w:hAnsi="Arial" w:cs="Arial"/>
          <w:bCs/>
          <w:sz w:val="20"/>
          <w:szCs w:val="20"/>
        </w:rPr>
        <w:t>has begun on the AuSable Township section along US 23.  A successful Public Meeting was held on March 18</w:t>
      </w:r>
      <w:r w:rsidR="00235D08" w:rsidRPr="00235D08">
        <w:rPr>
          <w:rFonts w:ascii="Arial" w:hAnsi="Arial" w:cs="Arial"/>
          <w:bCs/>
          <w:sz w:val="20"/>
          <w:szCs w:val="20"/>
          <w:vertAlign w:val="superscript"/>
        </w:rPr>
        <w:t>th</w:t>
      </w:r>
      <w:r w:rsidR="00235D08">
        <w:rPr>
          <w:rFonts w:ascii="Arial" w:hAnsi="Arial" w:cs="Arial"/>
          <w:bCs/>
          <w:sz w:val="20"/>
          <w:szCs w:val="20"/>
        </w:rPr>
        <w:t xml:space="preserve"> to answer questions for residents.  Trustee Graham is the process of getting a reimbursement for the study phase.</w:t>
      </w:r>
      <w:r w:rsidR="00065797" w:rsidRPr="00E86435">
        <w:rPr>
          <w:rFonts w:ascii="Arial" w:hAnsi="Arial" w:cs="Arial"/>
          <w:bCs/>
          <w:sz w:val="20"/>
          <w:szCs w:val="20"/>
        </w:rPr>
        <w:t xml:space="preserve"> </w:t>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235D08">
        <w:rPr>
          <w:rFonts w:ascii="Arial" w:hAnsi="Arial" w:cs="Arial"/>
          <w:sz w:val="20"/>
          <w:szCs w:val="20"/>
        </w:rPr>
        <w:t>Ramsdell</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5:2</w:t>
      </w:r>
      <w:r w:rsidR="00235D08">
        <w:rPr>
          <w:rFonts w:ascii="Arial" w:hAnsi="Arial" w:cs="Arial"/>
          <w:sz w:val="20"/>
          <w:szCs w:val="20"/>
        </w:rPr>
        <w:t xml:space="preserve">3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Meeting Minutes -</w:t>
    </w:r>
    <w:r w:rsidR="00105A44">
      <w:rPr>
        <w:rFonts w:asciiTheme="majorHAnsi" w:eastAsiaTheme="majorEastAsia" w:hAnsiTheme="majorHAnsi" w:cstheme="majorBidi"/>
        <w:color w:val="808080" w:themeColor="background1" w:themeShade="80"/>
        <w:sz w:val="16"/>
        <w:szCs w:val="16"/>
      </w:rPr>
      <w:t xml:space="preserve"> </w:t>
    </w:r>
    <w:r w:rsidR="00235D08">
      <w:rPr>
        <w:rFonts w:asciiTheme="majorHAnsi" w:eastAsiaTheme="majorEastAsia" w:hAnsiTheme="majorHAnsi" w:cstheme="majorBidi"/>
        <w:color w:val="808080" w:themeColor="background1" w:themeShade="80"/>
        <w:sz w:val="16"/>
        <w:szCs w:val="16"/>
      </w:rPr>
      <w:t>Apr. 1</w:t>
    </w:r>
    <w:r w:rsidR="00B06025">
      <w:rPr>
        <w:rFonts w:asciiTheme="majorHAnsi" w:eastAsiaTheme="majorEastAsia" w:hAnsiTheme="majorHAnsi" w:cstheme="majorBidi"/>
        <w:color w:val="808080" w:themeColor="background1" w:themeShade="80"/>
        <w:sz w:val="16"/>
        <w:szCs w:val="16"/>
      </w:rPr>
      <w:t>,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1"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6"/>
  </w:num>
  <w:num w:numId="2">
    <w:abstractNumId w:val="4"/>
  </w:num>
  <w:num w:numId="3">
    <w:abstractNumId w:val="11"/>
  </w:num>
  <w:num w:numId="4">
    <w:abstractNumId w:val="1"/>
  </w:num>
  <w:num w:numId="5">
    <w:abstractNumId w:val="0"/>
  </w:num>
  <w:num w:numId="6">
    <w:abstractNumId w:val="8"/>
  </w:num>
  <w:num w:numId="7">
    <w:abstractNumId w:val="3"/>
  </w:num>
  <w:num w:numId="8">
    <w:abstractNumId w:val="7"/>
  </w:num>
  <w:num w:numId="9">
    <w:abstractNumId w:val="10"/>
  </w:num>
  <w:num w:numId="10">
    <w:abstractNumId w:val="9"/>
  </w:num>
  <w:num w:numId="11">
    <w:abstractNumId w:val="5"/>
  </w:num>
  <w:num w:numId="12">
    <w:abstractNumId w:val="12"/>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3002"/>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15DB8"/>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21A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62A8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24A59"/>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A83"/>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269C"/>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326"/>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86435"/>
    <w:rsid w:val="00E92A20"/>
    <w:rsid w:val="00EB0584"/>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DFEF0"/>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23A0-CE2E-4A9D-8119-F2B2BBAA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7</cp:revision>
  <cp:lastPrinted>2013-11-07T15:44:00Z</cp:lastPrinted>
  <dcterms:created xsi:type="dcterms:W3CDTF">2019-04-03T19:26:00Z</dcterms:created>
  <dcterms:modified xsi:type="dcterms:W3CDTF">2019-04-15T14:19:00Z</dcterms:modified>
</cp:coreProperties>
</file>